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D9111" w14:textId="1B5F891B" w:rsidR="00A53EF1" w:rsidRDefault="00174671">
      <w:pPr>
        <w:rPr>
          <w:rFonts w:ascii="Arial" w:eastAsia="Arial" w:hAnsi="Arial" w:cs="Arial"/>
          <w:b/>
          <w:bCs/>
          <w:sz w:val="20"/>
          <w:szCs w:val="20"/>
        </w:rPr>
      </w:pPr>
      <w:r w:rsidRPr="00174671">
        <w:rPr>
          <w:rFonts w:ascii="Arial" w:eastAsia="Arial" w:hAnsi="Arial" w:cs="Arial"/>
          <w:b/>
          <w:bCs/>
          <w:sz w:val="20"/>
          <w:szCs w:val="20"/>
        </w:rPr>
        <w:t>Załącznik nr 2 - Harmonogram realizacji Przedmiotu Umowy</w:t>
      </w:r>
    </w:p>
    <w:p w14:paraId="7E3B3C7D" w14:textId="77777777" w:rsidR="00DF08AD" w:rsidRPr="00C25F8E" w:rsidRDefault="00DF08AD" w:rsidP="00DF08AD">
      <w:pPr>
        <w:pStyle w:val="Nagwek1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566" w:hanging="566"/>
      </w:pPr>
      <w:r w:rsidRPr="00C25F8E">
        <w:t xml:space="preserve">Zakres prac wdrożeniowych </w:t>
      </w:r>
    </w:p>
    <w:p w14:paraId="418C861D" w14:textId="77777777" w:rsidR="00DF08AD" w:rsidRPr="00C25F8E" w:rsidRDefault="00DF08AD" w:rsidP="00DF08AD">
      <w:pPr>
        <w:widowControl w:val="0"/>
        <w:spacing w:after="200"/>
        <w:jc w:val="both"/>
        <w:rPr>
          <w:rFonts w:ascii="Arial" w:hAnsi="Arial" w:cs="Arial"/>
        </w:rPr>
      </w:pPr>
      <w:r w:rsidRPr="00C25F8E">
        <w:rPr>
          <w:rFonts w:ascii="Arial" w:hAnsi="Arial" w:cs="Arial"/>
          <w:i/>
          <w:iCs/>
        </w:rPr>
        <w:t>W PRZYPADKU WDROŻENIA NOWEGO SYSTEMU INFORMATYCZNEGO:</w:t>
      </w:r>
    </w:p>
    <w:p w14:paraId="4701E65E" w14:textId="77777777" w:rsidR="00DF08AD" w:rsidRPr="00C25F8E" w:rsidRDefault="00DF08AD" w:rsidP="00DF08AD">
      <w:pPr>
        <w:widowControl w:val="0"/>
        <w:numPr>
          <w:ilvl w:val="1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Faza I  </w:t>
      </w:r>
    </w:p>
    <w:p w14:paraId="2EEF8A34" w14:textId="77777777" w:rsidR="00DF08AD" w:rsidRPr="00C25F8E" w:rsidRDefault="00DF08AD" w:rsidP="00DF08AD">
      <w:pPr>
        <w:widowControl w:val="0"/>
        <w:numPr>
          <w:ilvl w:val="2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 xml:space="preserve">Zadanie I a </w:t>
      </w:r>
      <w:r w:rsidRPr="00C25F8E">
        <w:rPr>
          <w:rFonts w:ascii="Arial" w:hAnsi="Arial" w:cs="Arial"/>
          <w:b/>
          <w:bCs/>
          <w:highlight w:val="white"/>
        </w:rPr>
        <w:t>(15.04.2026)</w:t>
      </w:r>
      <w:r w:rsidRPr="00C25F8E">
        <w:rPr>
          <w:rFonts w:ascii="Arial" w:hAnsi="Arial" w:cs="Arial"/>
          <w:highlight w:val="white"/>
        </w:rPr>
        <w:t xml:space="preserve"> - wykonanie analizy przedwdrożeniowej systemu kontroli stanu sieci rur preizolowanych, obejmującej opracowanie co najmniej następujących dokumentów:</w:t>
      </w:r>
    </w:p>
    <w:p w14:paraId="3695AF81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Dostawa licencji na platformę i dostarczone oprogramowanie.</w:t>
      </w:r>
    </w:p>
    <w:p w14:paraId="277AADB3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Opis proponowanych rozwiązań technicznych i sposobu działania zapewniających pełną funkcjonalność systemu do kontroli stanu sieci rur preizolowanych.</w:t>
      </w:r>
    </w:p>
    <w:p w14:paraId="28666A98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Opis architektury dostarczonego rozwiązania z uwzględnieniem aspektów bezpieczeństwa dostarczonej platformy i transferu danych.</w:t>
      </w:r>
    </w:p>
    <w:p w14:paraId="7C141664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Dobór urządzeń niezbędnych do zrealizowania systemu kontroli stanu sieci rur preizolowanych na obszarze działalności Zamawiającego dla partii wdrożeniowej:</w:t>
      </w:r>
    </w:p>
    <w:p w14:paraId="29ABFDFB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dla punktu pomiarowego z 8 torami pomiarowymi dla zasilania bateryjnego,</w:t>
      </w:r>
    </w:p>
    <w:p w14:paraId="463B3F34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dla punktu pomiarowego z 6 torami pomiarowymi dla zasilania bateryjnego,</w:t>
      </w:r>
    </w:p>
    <w:p w14:paraId="69F4907E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dla punktu pomiarowego z 4 torami pomiarowymi dla zasilania bateryjnego,</w:t>
      </w:r>
    </w:p>
    <w:p w14:paraId="66583379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dla punktu pomiarowego z 2 torami pomiarowymi dla zasilania bateryjnego,</w:t>
      </w:r>
    </w:p>
    <w:p w14:paraId="60BB92E7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dla punktu pomiarowego z 2 torami pomiarowymi dla zasilania z sieci elektroenergetycznej 230V.</w:t>
      </w:r>
    </w:p>
    <w:p w14:paraId="16FFA1FB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 xml:space="preserve">Analizę wielkości ruchu pakietowego wyrażonego w MB dla każdego modułu komunikacyjnego i całości ruchu w dedykowanym APN. </w:t>
      </w:r>
    </w:p>
    <w:p w14:paraId="67F5C989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Analizę kosztów utrzymania systemu do kontroli stanu sieci rur preizolowanych w ciągu 10 lat, w tym określenie:</w:t>
      </w:r>
    </w:p>
    <w:p w14:paraId="5B41852E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kosztu baterii dla urządzeń zasilanych bateryjnie wraz z dostawą. Baterie będą dostarczane przez Wykonawcę a wymieniane przez Zamawiającego. Maksymalny czas dostawy baterii na zgłoszenie Zamawiającego: 1 tydzień.</w:t>
      </w:r>
    </w:p>
    <w:p w14:paraId="7B9F0B93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kosztu jednostkowego włączenia dodatkowego urządzenia do systemu do kontroli stanu sieci rur preizolowanych.</w:t>
      </w:r>
    </w:p>
    <w:p w14:paraId="1F8C0CC0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Harmonogram dostawy i montażu urządzeń oraz wdrożenia systemu do kontroli stanu sieci rur preizolowanych w podziale na Zadania uwzględniający harmonogram niniejszej umowy.</w:t>
      </w:r>
    </w:p>
    <w:p w14:paraId="5AD1EF73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Przygotowanie i uzgodnienie z Zamawiającym harmonogramu i scenariuszy testów odbiorowych poszczególnych Faz i Odbioru Końcowego.</w:t>
      </w:r>
    </w:p>
    <w:p w14:paraId="42DBF67A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 xml:space="preserve">Opracowanie Planu Jakości - zbioru procedur i dokumentów </w:t>
      </w:r>
      <w:r w:rsidRPr="00C25F8E">
        <w:rPr>
          <w:rFonts w:ascii="Arial" w:hAnsi="Arial" w:cs="Arial"/>
          <w:highlight w:val="white"/>
        </w:rPr>
        <w:lastRenderedPageBreak/>
        <w:t>niezbędnych do obsługi systemu do kontroli stanu sieci rur preizolowanych przez pracowników Zamawiającego, a w szczególności dostarczenie:</w:t>
      </w:r>
    </w:p>
    <w:p w14:paraId="0B8B8F26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instrukcji montażu urządzeń,</w:t>
      </w:r>
    </w:p>
    <w:p w14:paraId="03FF5CB5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instrukcji obsługi, konfiguracji i diagnostyki urządzeń,</w:t>
      </w:r>
    </w:p>
    <w:p w14:paraId="76942C32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instrukcji eksploatacji.</w:t>
      </w:r>
    </w:p>
    <w:p w14:paraId="2D706CF5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20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Opracowanie dokumentacji dla dostarczonych urządzeń i platformy dostarczonego rozwiązania.</w:t>
      </w:r>
    </w:p>
    <w:p w14:paraId="4D10B0F8" w14:textId="77777777" w:rsidR="00DF08AD" w:rsidRPr="00C25F8E" w:rsidRDefault="00DF08AD" w:rsidP="00DF08AD">
      <w:pPr>
        <w:widowControl w:val="0"/>
        <w:spacing w:after="200"/>
        <w:ind w:left="2880"/>
        <w:jc w:val="both"/>
        <w:rPr>
          <w:rFonts w:ascii="Arial" w:hAnsi="Arial" w:cs="Arial"/>
          <w:highlight w:val="white"/>
        </w:rPr>
      </w:pPr>
    </w:p>
    <w:p w14:paraId="1461FC41" w14:textId="77777777" w:rsidR="00DF08AD" w:rsidRPr="00C25F8E" w:rsidRDefault="00DF08AD" w:rsidP="00DF08AD">
      <w:pPr>
        <w:widowControl w:val="0"/>
        <w:numPr>
          <w:ilvl w:val="2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 xml:space="preserve">Zadanie I b (termin do </w:t>
      </w:r>
      <w:r w:rsidRPr="00C25F8E">
        <w:rPr>
          <w:rFonts w:ascii="Arial" w:hAnsi="Arial" w:cs="Arial"/>
          <w:b/>
          <w:bCs/>
          <w:highlight w:val="white"/>
        </w:rPr>
        <w:t>15.05.2026</w:t>
      </w:r>
      <w:r w:rsidRPr="00C25F8E">
        <w:rPr>
          <w:rFonts w:ascii="Arial" w:hAnsi="Arial" w:cs="Arial"/>
          <w:highlight w:val="white"/>
        </w:rPr>
        <w:t>) - uruchomienie infrastruktury serwerowej oraz platformy dla środowiska produkcyjnego i testowego zapewniającego bezpieczną pracę wdrażanego systemu. Szkolenia dla administratora biznesowego w zakresie dostarczonego rozwiązania oraz technicznego (IT) w zakresie eksploatacji platformy (uruchamianie usług, backup, zarządzanie uprawnieniami itp.).</w:t>
      </w:r>
    </w:p>
    <w:p w14:paraId="0E16FB25" w14:textId="77777777" w:rsidR="00DF08AD" w:rsidRPr="00C25F8E" w:rsidRDefault="00DF08AD" w:rsidP="00DF08AD">
      <w:pPr>
        <w:widowControl w:val="0"/>
        <w:numPr>
          <w:ilvl w:val="2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 xml:space="preserve">Zadanie I c ( termin do </w:t>
      </w:r>
      <w:r w:rsidRPr="00C25F8E">
        <w:rPr>
          <w:rFonts w:ascii="Arial" w:hAnsi="Arial" w:cs="Arial"/>
          <w:b/>
          <w:bCs/>
          <w:highlight w:val="white"/>
        </w:rPr>
        <w:t>15.06.2025</w:t>
      </w:r>
      <w:r w:rsidRPr="00C25F8E">
        <w:rPr>
          <w:rFonts w:ascii="Arial" w:hAnsi="Arial" w:cs="Arial"/>
          <w:highlight w:val="white"/>
        </w:rPr>
        <w:t>) Instalacja urządzeń do prób funkcjonalnych na wytypowanych obiektach (do 10 lokalizacji) obejmująca:</w:t>
      </w:r>
    </w:p>
    <w:p w14:paraId="22AD7064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Wykonanie Analizy powykonawczej zawierającej wnioski z przeprowadzonego wdrożenia, w tym w szczególności następujące informacje:</w:t>
      </w:r>
    </w:p>
    <w:p w14:paraId="72BD7DC6" w14:textId="77777777" w:rsidR="00DF08AD" w:rsidRPr="00C25F8E" w:rsidRDefault="00DF08AD" w:rsidP="00DF08AD">
      <w:pPr>
        <w:widowControl w:val="0"/>
        <w:numPr>
          <w:ilvl w:val="4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uzyskana skuteczność odczytu.</w:t>
      </w:r>
    </w:p>
    <w:p w14:paraId="6A8EFFC6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Szkolenie pracowników operacyjnych wskazanych przez Zamawiającego z zakresu montażu urządzeń i obsługi interfejsu użytkownika.</w:t>
      </w:r>
    </w:p>
    <w:p w14:paraId="0AF75009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Przekazanie pełnej dokumentacji systemu do kontroli stanu sieci rur preizolowanych, zawierającej m.in. DTR, instrukcję użytkownika i inne niezbędne dokumenty techniczne.</w:t>
      </w:r>
    </w:p>
    <w:p w14:paraId="4CC61B79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Odbiór instrukcji eksploatacji całego systemu do kontroli stanu sieci rur preizolowanych.</w:t>
      </w:r>
    </w:p>
    <w:p w14:paraId="6718BF41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Odbiór Dokumentacji powykonawczej systemu do kontroli stanu sieci rur preizolowanych.</w:t>
      </w:r>
    </w:p>
    <w:p w14:paraId="3B6E19B3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Próby funkcjonalne całego systemu do kontroli stanu sieci rur preizolowanych.</w:t>
      </w:r>
    </w:p>
    <w:p w14:paraId="09DCAFE3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  <w:highlight w:val="white"/>
        </w:rPr>
        <w:t>Protokół z wykonanych prac wdrożeniowych.</w:t>
      </w:r>
    </w:p>
    <w:p w14:paraId="7254525B" w14:textId="77777777" w:rsidR="00DF08AD" w:rsidRPr="00C25F8E" w:rsidRDefault="00DF08AD" w:rsidP="00DF08AD">
      <w:pPr>
        <w:widowControl w:val="0"/>
        <w:numPr>
          <w:ilvl w:val="1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Faza II ( termin </w:t>
      </w:r>
      <w:r w:rsidRPr="00C25F8E">
        <w:rPr>
          <w:rFonts w:ascii="Arial" w:hAnsi="Arial" w:cs="Arial"/>
          <w:b/>
          <w:bCs/>
        </w:rPr>
        <w:t>do 30.06.2026</w:t>
      </w:r>
      <w:r w:rsidRPr="00C25F8E">
        <w:rPr>
          <w:rFonts w:ascii="Arial" w:hAnsi="Arial" w:cs="Arial"/>
        </w:rPr>
        <w:t>) Dostawa urządzeń (100 szt.) do kontroli stanu systemu alarmowego rur preizolowanych, obejmujące:</w:t>
      </w:r>
    </w:p>
    <w:p w14:paraId="27E8646C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Dostawę urządzeń pomiarowych wyposażonych w moduł transmisji danych w lokalizacjach podłączonych do istniejącej instalacji elektroenergetycznej (węzły własne) oraz bez dostępu do instalacji elektroenergetycznej (węzły obce, komory). </w:t>
      </w:r>
    </w:p>
    <w:p w14:paraId="1961445A" w14:textId="77777777" w:rsidR="00DF08AD" w:rsidRPr="00C25F8E" w:rsidRDefault="00DF08AD" w:rsidP="00DF08AD">
      <w:pPr>
        <w:widowControl w:val="0"/>
        <w:numPr>
          <w:ilvl w:val="1"/>
          <w:numId w:val="3"/>
        </w:numPr>
        <w:spacing w:after="200" w:line="276" w:lineRule="auto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Faza III ( realizacja do </w:t>
      </w:r>
      <w:r w:rsidRPr="00C25F8E">
        <w:rPr>
          <w:rFonts w:ascii="Arial" w:hAnsi="Arial" w:cs="Arial"/>
          <w:b/>
          <w:bCs/>
        </w:rPr>
        <w:t>20.07.2026):</w:t>
      </w:r>
    </w:p>
    <w:p w14:paraId="4387DE40" w14:textId="77777777" w:rsidR="00DF08AD" w:rsidRPr="00C25F8E" w:rsidRDefault="00DF08AD" w:rsidP="00DF08AD">
      <w:pPr>
        <w:widowControl w:val="0"/>
        <w:spacing w:after="200"/>
        <w:ind w:left="720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Dostawa pozostałych urządzeń do kontroli stanu systemu alarmowego rur preizolowanych, obejmująca dostawę urządzeń pomiarowych wyposażonych w moduł transmisji danych w lokalizacjach podłączonych do istniejącej instalacji elektroenergetycznej (węzły własne) oraz bez dostępu do instalacji </w:t>
      </w:r>
      <w:r w:rsidRPr="00C25F8E">
        <w:rPr>
          <w:rFonts w:ascii="Arial" w:hAnsi="Arial" w:cs="Arial"/>
        </w:rPr>
        <w:lastRenderedPageBreak/>
        <w:t xml:space="preserve">elektroenergetycznej (węzły obce, komory). </w:t>
      </w:r>
    </w:p>
    <w:p w14:paraId="4E6627DF" w14:textId="77777777" w:rsidR="00DF08AD" w:rsidRPr="00C25F8E" w:rsidRDefault="00DF08AD" w:rsidP="00DF08AD">
      <w:pPr>
        <w:ind w:right="4"/>
        <w:jc w:val="both"/>
        <w:rPr>
          <w:rFonts w:ascii="Arial" w:hAnsi="Arial" w:cs="Arial"/>
          <w:i/>
          <w:iCs/>
        </w:rPr>
      </w:pPr>
      <w:r w:rsidRPr="00C25F8E">
        <w:rPr>
          <w:rFonts w:ascii="Arial" w:hAnsi="Arial" w:cs="Arial"/>
          <w:i/>
          <w:iCs/>
        </w:rPr>
        <w:t>W PRZYPADKU WYKORZYSTANIA I MODERNIZACJI ISTNIEJĄCEGO SYSTEMU INFORMATYCZNEGO:</w:t>
      </w:r>
    </w:p>
    <w:p w14:paraId="4014820F" w14:textId="77777777" w:rsidR="00DF08AD" w:rsidRPr="00C25F8E" w:rsidRDefault="00DF08AD" w:rsidP="00DF08AD">
      <w:pPr>
        <w:numPr>
          <w:ilvl w:val="1"/>
          <w:numId w:val="3"/>
        </w:numPr>
        <w:spacing w:after="0" w:line="276" w:lineRule="auto"/>
        <w:ind w:right="4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Faza I Dostosowania (modernizacja) systemu o wymagania funkcjonalne (termin do </w:t>
      </w:r>
      <w:r w:rsidRPr="00C25F8E">
        <w:rPr>
          <w:rFonts w:ascii="Arial" w:hAnsi="Arial" w:cs="Arial"/>
          <w:b/>
          <w:bCs/>
        </w:rPr>
        <w:t>30.05.2026</w:t>
      </w:r>
      <w:r w:rsidRPr="00C25F8E">
        <w:rPr>
          <w:rFonts w:ascii="Arial" w:hAnsi="Arial" w:cs="Arial"/>
        </w:rPr>
        <w:t>)</w:t>
      </w:r>
    </w:p>
    <w:p w14:paraId="6DCE5070" w14:textId="77777777" w:rsidR="00DF08AD" w:rsidRPr="00C25F8E" w:rsidRDefault="00DF08AD" w:rsidP="00DF08AD">
      <w:pPr>
        <w:numPr>
          <w:ilvl w:val="1"/>
          <w:numId w:val="3"/>
        </w:numPr>
        <w:spacing w:after="0" w:line="276" w:lineRule="auto"/>
        <w:ind w:right="4"/>
        <w:jc w:val="both"/>
        <w:rPr>
          <w:rFonts w:ascii="Arial" w:hAnsi="Arial" w:cs="Arial"/>
          <w:highlight w:val="white"/>
        </w:rPr>
      </w:pPr>
      <w:r w:rsidRPr="00C25F8E">
        <w:rPr>
          <w:rFonts w:ascii="Arial" w:hAnsi="Arial" w:cs="Arial"/>
        </w:rPr>
        <w:t xml:space="preserve">Faza II (termin do </w:t>
      </w:r>
      <w:r w:rsidRPr="00C25F8E">
        <w:rPr>
          <w:rFonts w:ascii="Arial" w:hAnsi="Arial" w:cs="Arial"/>
          <w:b/>
          <w:bCs/>
        </w:rPr>
        <w:t>30.06.2026</w:t>
      </w:r>
      <w:r w:rsidRPr="00C25F8E">
        <w:rPr>
          <w:rFonts w:ascii="Arial" w:hAnsi="Arial" w:cs="Arial"/>
        </w:rPr>
        <w:t>) Dostawa urządzeń (100 szt.) do kontroli stanu systemu alarmowego rur preizolowanych, obejmujące:</w:t>
      </w:r>
    </w:p>
    <w:p w14:paraId="1EF0D479" w14:textId="77777777" w:rsidR="00DF08AD" w:rsidRPr="00C25F8E" w:rsidRDefault="00DF08AD" w:rsidP="00DF08AD">
      <w:pPr>
        <w:widowControl w:val="0"/>
        <w:numPr>
          <w:ilvl w:val="3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Dostawę urządzeń pomiarowych wyposażonych w moduł transmisji danych w lokalizacjach podłączonych do istniejącej instalacji elektroenergetycznej (węzły własne) oraz bez dostępu do instalacji elektroenergetycznej (węzły obce, komory). </w:t>
      </w:r>
    </w:p>
    <w:p w14:paraId="1813DC22" w14:textId="77777777" w:rsidR="00DF08AD" w:rsidRPr="00C25F8E" w:rsidRDefault="00DF08AD" w:rsidP="00DF08AD">
      <w:pPr>
        <w:widowControl w:val="0"/>
        <w:numPr>
          <w:ilvl w:val="1"/>
          <w:numId w:val="3"/>
        </w:numPr>
        <w:spacing w:after="200" w:line="276" w:lineRule="auto"/>
        <w:jc w:val="both"/>
        <w:rPr>
          <w:rFonts w:ascii="Arial" w:hAnsi="Arial" w:cs="Arial"/>
        </w:rPr>
      </w:pPr>
      <w:r w:rsidRPr="00C25F8E">
        <w:rPr>
          <w:rFonts w:ascii="Arial" w:hAnsi="Arial" w:cs="Arial"/>
        </w:rPr>
        <w:t xml:space="preserve">Faza III ( realizacja do </w:t>
      </w:r>
      <w:r w:rsidRPr="00C25F8E">
        <w:rPr>
          <w:rFonts w:ascii="Arial" w:hAnsi="Arial" w:cs="Arial"/>
          <w:b/>
          <w:bCs/>
        </w:rPr>
        <w:t>20.07.2026</w:t>
      </w:r>
      <w:r w:rsidRPr="00C25F8E">
        <w:rPr>
          <w:rFonts w:ascii="Arial" w:hAnsi="Arial" w:cs="Arial"/>
        </w:rPr>
        <w:t>):</w:t>
      </w:r>
    </w:p>
    <w:p w14:paraId="4CF0C457" w14:textId="77777777" w:rsidR="00DF08AD" w:rsidRPr="00C25F8E" w:rsidRDefault="00DF08AD" w:rsidP="00DF08AD">
      <w:pPr>
        <w:widowControl w:val="0"/>
        <w:spacing w:after="200"/>
        <w:ind w:left="720"/>
        <w:jc w:val="both"/>
        <w:rPr>
          <w:rFonts w:ascii="Arial" w:hAnsi="Arial" w:cs="Arial"/>
          <w:i/>
          <w:iCs/>
        </w:rPr>
      </w:pPr>
      <w:r w:rsidRPr="00C25F8E">
        <w:rPr>
          <w:rFonts w:ascii="Arial" w:hAnsi="Arial" w:cs="Arial"/>
        </w:rPr>
        <w:t xml:space="preserve">Dostawa pozostałych urządzeń do kontroli stanu systemu alarmowego rur preizolowanych, obejmująca dostawę urządzeń pomiarowych wyposażonych w moduł transmisji danych w lokalizacjach podłączonych do istniejącej instalacji elektroenergetycznej (węzły własne) oraz bez dostępu do instalacji elektroenergetycznej (węzły obce, komory). </w:t>
      </w:r>
    </w:p>
    <w:p w14:paraId="454EF540" w14:textId="77777777" w:rsidR="00A62B37" w:rsidRPr="00C25F8E" w:rsidRDefault="00A62B37" w:rsidP="00A62B37">
      <w:pPr>
        <w:shd w:val="clear" w:color="auto" w:fill="FFFFFF"/>
        <w:spacing w:line="235" w:lineRule="atLeast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0B2C686" w14:textId="2C41E333" w:rsidR="00A62B37" w:rsidRPr="00C25F8E" w:rsidRDefault="00A62B37" w:rsidP="00A62B37">
      <w:pPr>
        <w:pStyle w:val="Akapitzlist"/>
        <w:numPr>
          <w:ilvl w:val="0"/>
          <w:numId w:val="3"/>
        </w:numPr>
        <w:shd w:val="clear" w:color="auto" w:fill="FFFFFF"/>
        <w:spacing w:line="235" w:lineRule="atLeast"/>
        <w:jc w:val="both"/>
        <w:rPr>
          <w:rFonts w:ascii="Arial" w:eastAsia="Times New Roman" w:hAnsi="Arial" w:cs="Arial"/>
          <w:color w:val="222222"/>
          <w:lang w:eastAsia="pl-PL"/>
        </w:rPr>
      </w:pPr>
      <w:r w:rsidRPr="00C25F8E">
        <w:rPr>
          <w:rFonts w:ascii="Arial" w:eastAsia="Times New Roman" w:hAnsi="Arial" w:cs="Arial"/>
          <w:color w:val="000000"/>
          <w:lang w:eastAsia="pl-PL"/>
        </w:rPr>
        <w:t>Odbiór Końcowy Przedmiotu Umowy, obejmujący wszystkie Fazy i Zadania, nastąpi nie później niż do dnia</w:t>
      </w:r>
      <w:r w:rsidRPr="00C25F8E">
        <w:rPr>
          <w:rFonts w:ascii="Arial" w:eastAsia="Times New Roman" w:hAnsi="Arial" w:cs="Arial"/>
          <w:color w:val="FF0000"/>
          <w:lang w:eastAsia="pl-PL"/>
        </w:rPr>
        <w:t> </w:t>
      </w:r>
      <w:r w:rsidRPr="00C25F8E">
        <w:rPr>
          <w:rFonts w:ascii="Arial" w:eastAsia="Times New Roman" w:hAnsi="Arial" w:cs="Arial"/>
          <w:b/>
          <w:bCs/>
          <w:color w:val="FF0000"/>
          <w:lang w:eastAsia="pl-PL"/>
        </w:rPr>
        <w:t>27.07.2026</w:t>
      </w:r>
      <w:r w:rsidRPr="00C25F8E">
        <w:rPr>
          <w:rFonts w:ascii="Arial" w:eastAsia="Times New Roman" w:hAnsi="Arial" w:cs="Arial"/>
          <w:b/>
          <w:bCs/>
          <w:color w:val="000000"/>
          <w:shd w:val="clear" w:color="auto" w:fill="FFFFFF"/>
          <w:lang w:eastAsia="pl-PL"/>
        </w:rPr>
        <w:t> </w:t>
      </w:r>
      <w:r w:rsidRPr="00C25F8E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   </w:t>
      </w:r>
      <w:r w:rsidRPr="00C25F8E">
        <w:rPr>
          <w:rFonts w:ascii="Arial" w:eastAsia="Times New Roman" w:hAnsi="Arial" w:cs="Arial"/>
          <w:color w:val="000000"/>
          <w:lang w:eastAsia="pl-PL"/>
        </w:rPr>
        <w:t>   r. Odbiór Techniczny Systemu, rozumiany jako potwierdzenie gotowości do pracy w środowisku produkcyjnym, zostanie przeprowadzony zgodnie z Harmonogramem, nie później niż </w:t>
      </w:r>
      <w:r w:rsidRPr="00C25F8E">
        <w:rPr>
          <w:rFonts w:ascii="Arial" w:eastAsia="Times New Roman" w:hAnsi="Arial" w:cs="Arial"/>
          <w:b/>
          <w:bCs/>
          <w:color w:val="FF0000"/>
          <w:lang w:eastAsia="pl-PL"/>
        </w:rPr>
        <w:t>22.06.2026.</w:t>
      </w:r>
      <w:r w:rsidRPr="00C25F8E">
        <w:rPr>
          <w:rFonts w:ascii="Arial" w:eastAsia="Times New Roman" w:hAnsi="Arial" w:cs="Arial"/>
          <w:color w:val="FF0000"/>
          <w:lang w:eastAsia="pl-PL"/>
        </w:rPr>
        <w:t> </w:t>
      </w:r>
      <w:r w:rsidRPr="00C25F8E">
        <w:rPr>
          <w:rFonts w:ascii="Arial" w:eastAsia="Times New Roman" w:hAnsi="Arial" w:cs="Arial"/>
          <w:color w:val="000000"/>
          <w:lang w:eastAsia="pl-PL"/>
        </w:rPr>
        <w:t>r. </w:t>
      </w:r>
    </w:p>
    <w:p w14:paraId="3B1B9CB6" w14:textId="2D57CC08" w:rsidR="00174671" w:rsidRDefault="00174671">
      <w:pPr>
        <w:rPr>
          <w:rFonts w:ascii="Arial" w:eastAsia="Arial" w:hAnsi="Arial" w:cs="Arial"/>
          <w:b/>
          <w:bCs/>
          <w:sz w:val="20"/>
          <w:szCs w:val="20"/>
        </w:rPr>
      </w:pPr>
    </w:p>
    <w:sectPr w:rsidR="00174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1500"/>
    <w:multiLevelType w:val="multilevel"/>
    <w:tmpl w:val="BE8A673E"/>
    <w:lvl w:ilvl="0">
      <w:start w:val="1"/>
      <w:numFmt w:val="decimal"/>
      <w:lvlText w:val="%1."/>
      <w:lvlJc w:val="left"/>
      <w:pPr>
        <w:ind w:left="870" w:hanging="754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870" w:hanging="727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460" w:hanging="911"/>
      </w:pPr>
    </w:lvl>
    <w:lvl w:ilvl="3">
      <w:start w:val="1"/>
      <w:numFmt w:val="decimal"/>
      <w:lvlText w:val="%1.%2.%3.%4."/>
      <w:lvlJc w:val="left"/>
      <w:pPr>
        <w:ind w:left="3180" w:hanging="911"/>
      </w:pPr>
      <w:rPr>
        <w:rFonts w:ascii="Arial" w:eastAsia="Arial" w:hAnsi="Arial" w:cs="Arial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00" w:hanging="911"/>
      </w:pPr>
      <w:rPr>
        <w:rFonts w:ascii="Arial" w:eastAsia="Arial" w:hAnsi="Arial" w:cs="Arial"/>
        <w:b w:val="0"/>
        <w:i w:val="0"/>
        <w:sz w:val="22"/>
        <w:szCs w:val="22"/>
      </w:rPr>
    </w:lvl>
    <w:lvl w:ilvl="5">
      <w:numFmt w:val="bullet"/>
      <w:lvlText w:val="•"/>
      <w:lvlJc w:val="left"/>
      <w:pPr>
        <w:ind w:left="3900" w:hanging="911"/>
      </w:pPr>
    </w:lvl>
    <w:lvl w:ilvl="6">
      <w:numFmt w:val="bullet"/>
      <w:lvlText w:val="•"/>
      <w:lvlJc w:val="left"/>
      <w:pPr>
        <w:ind w:left="5032" w:hanging="911"/>
      </w:pPr>
    </w:lvl>
    <w:lvl w:ilvl="7">
      <w:numFmt w:val="bullet"/>
      <w:lvlText w:val="•"/>
      <w:lvlJc w:val="left"/>
      <w:pPr>
        <w:ind w:left="6164" w:hanging="911"/>
      </w:pPr>
    </w:lvl>
    <w:lvl w:ilvl="8">
      <w:numFmt w:val="bullet"/>
      <w:lvlText w:val="•"/>
      <w:lvlJc w:val="left"/>
      <w:pPr>
        <w:ind w:left="7296" w:hanging="911"/>
      </w:pPr>
    </w:lvl>
  </w:abstractNum>
  <w:abstractNum w:abstractNumId="1" w15:restartNumberingAfterBreak="0">
    <w:nsid w:val="0A476789"/>
    <w:multiLevelType w:val="multilevel"/>
    <w:tmpl w:val="6C42A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51ADD"/>
    <w:multiLevelType w:val="multilevel"/>
    <w:tmpl w:val="A684CA6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133" w:hanging="283"/>
      </w:pPr>
      <w:rPr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9649EA"/>
    <w:multiLevelType w:val="multilevel"/>
    <w:tmpl w:val="B0683C0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133" w:hanging="283"/>
      </w:pPr>
      <w:rPr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71"/>
    <w:rsid w:val="00052BF0"/>
    <w:rsid w:val="00174671"/>
    <w:rsid w:val="00A53EF1"/>
    <w:rsid w:val="00A62B37"/>
    <w:rsid w:val="00C25F8E"/>
    <w:rsid w:val="00DF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44AD"/>
  <w15:chartTrackingRefBased/>
  <w15:docId w15:val="{E4A36BEA-D1D7-408E-B99E-8E44A1EC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08AD"/>
    <w:pPr>
      <w:keepNext/>
      <w:keepLines/>
      <w:spacing w:before="200" w:after="0" w:line="276" w:lineRule="auto"/>
      <w:ind w:left="566" w:right="4"/>
      <w:jc w:val="both"/>
      <w:outlineLvl w:val="0"/>
    </w:pPr>
    <w:rPr>
      <w:rFonts w:ascii="Arial" w:eastAsia="Arial" w:hAnsi="Arial" w:cs="Arial"/>
      <w:b/>
      <w:bCs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8AD"/>
    <w:rPr>
      <w:rFonts w:ascii="Arial" w:eastAsia="Arial" w:hAnsi="Arial" w:cs="Arial"/>
      <w:b/>
      <w:bCs/>
      <w:lang w:val="pl" w:eastAsia="pl-PL"/>
    </w:rPr>
  </w:style>
  <w:style w:type="character" w:customStyle="1" w:styleId="gmaildefault">
    <w:name w:val="gmail_default"/>
    <w:basedOn w:val="Domylnaczcionkaakapitu"/>
    <w:rsid w:val="00A62B37"/>
  </w:style>
  <w:style w:type="paragraph" w:styleId="Akapitzlist">
    <w:name w:val="List Paragraph"/>
    <w:basedOn w:val="Normalny"/>
    <w:uiPriority w:val="34"/>
    <w:qFormat/>
    <w:rsid w:val="00A62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809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Gilarska-Drozd Katarzyna - ADICT</dc:creator>
  <cp:keywords/>
  <dc:description/>
  <cp:lastModifiedBy>Gilarska-Drozd Katarzyna - ADICT</cp:lastModifiedBy>
  <cp:revision>5</cp:revision>
  <dcterms:created xsi:type="dcterms:W3CDTF">2026-01-23T13:28:00Z</dcterms:created>
  <dcterms:modified xsi:type="dcterms:W3CDTF">2026-02-06T10:00:00Z</dcterms:modified>
</cp:coreProperties>
</file>